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F3" w:rsidRPr="00C90246" w:rsidRDefault="00AF2612" w:rsidP="00C90246">
      <w:pPr>
        <w:jc w:val="center"/>
        <w:rPr>
          <w:rFonts w:ascii="Palatino Linotype" w:eastAsia="Arial" w:hAnsi="Palatino Linotype" w:cs="Arial"/>
          <w:b/>
          <w:sz w:val="28"/>
          <w:szCs w:val="28"/>
        </w:rPr>
      </w:pPr>
      <w:r w:rsidRPr="00C90246">
        <w:rPr>
          <w:rFonts w:ascii="Palatino Linotype" w:eastAsia="Arial" w:hAnsi="Palatino Linotype" w:cs="Arial"/>
          <w:b/>
          <w:sz w:val="28"/>
          <w:szCs w:val="28"/>
        </w:rPr>
        <w:t xml:space="preserve">PROJETO </w:t>
      </w:r>
      <w:r w:rsidR="00C90246">
        <w:rPr>
          <w:rFonts w:ascii="Palatino Linotype" w:eastAsia="Arial" w:hAnsi="Palatino Linotype" w:cs="Arial"/>
          <w:b/>
          <w:sz w:val="28"/>
          <w:szCs w:val="28"/>
        </w:rPr>
        <w:t xml:space="preserve">DE </w:t>
      </w:r>
      <w:r w:rsidR="00C90246" w:rsidRPr="00C90246">
        <w:rPr>
          <w:rFonts w:ascii="Palatino Linotype" w:eastAsia="Arial" w:hAnsi="Palatino Linotype" w:cs="Arial"/>
          <w:b/>
          <w:sz w:val="28"/>
          <w:szCs w:val="28"/>
        </w:rPr>
        <w:t>LEI</w:t>
      </w:r>
      <w:r w:rsidR="007D7C1F">
        <w:rPr>
          <w:rFonts w:ascii="Palatino Linotype" w:eastAsia="Arial" w:hAnsi="Palatino Linotype" w:cs="Arial"/>
          <w:b/>
          <w:sz w:val="28"/>
          <w:szCs w:val="28"/>
        </w:rPr>
        <w:t xml:space="preserve"> COMPLEMENTAR</w:t>
      </w:r>
      <w:r w:rsidR="00C90246" w:rsidRPr="00C90246">
        <w:rPr>
          <w:rFonts w:ascii="Palatino Linotype" w:eastAsia="Arial" w:hAnsi="Palatino Linotype" w:cs="Arial"/>
          <w:b/>
          <w:sz w:val="28"/>
          <w:szCs w:val="28"/>
        </w:rPr>
        <w:t xml:space="preserve"> Nº 058/2019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C90246" w:rsidP="00C90246">
      <w:pPr>
        <w:ind w:left="3686"/>
        <w:jc w:val="both"/>
        <w:rPr>
          <w:rFonts w:ascii="Palatino Linotype" w:eastAsia="Arial" w:hAnsi="Palatino Linotype" w:cs="Arial"/>
          <w:b/>
          <w:sz w:val="24"/>
        </w:rPr>
      </w:pPr>
      <w:r>
        <w:rPr>
          <w:rFonts w:ascii="Palatino Linotype" w:eastAsia="Arial" w:hAnsi="Palatino Linotype" w:cs="Arial"/>
          <w:b/>
          <w:sz w:val="24"/>
        </w:rPr>
        <w:t>“</w:t>
      </w:r>
      <w:r w:rsidR="00AF2612" w:rsidRPr="00C90246">
        <w:rPr>
          <w:rFonts w:ascii="Palatino Linotype" w:eastAsia="Arial" w:hAnsi="Palatino Linotype" w:cs="Arial"/>
          <w:b/>
          <w:sz w:val="24"/>
        </w:rPr>
        <w:t xml:space="preserve">ALTERA O CÓDIGO TRIBUTÁRIO MUNICIPAL, LEI COMPLEMENTAR Nº 098/2004, DE 30 DE DEZEMBRO DE 2004, E DÁ OUTRAS </w:t>
      </w:r>
      <w:r w:rsidRPr="00C90246">
        <w:rPr>
          <w:rFonts w:ascii="Palatino Linotype" w:eastAsia="Arial" w:hAnsi="Palatino Linotype" w:cs="Arial"/>
          <w:b/>
          <w:sz w:val="24"/>
        </w:rPr>
        <w:t>PROVIDÊNCIAS.</w:t>
      </w:r>
      <w:r>
        <w:rPr>
          <w:rFonts w:ascii="Palatino Linotype" w:eastAsia="Arial" w:hAnsi="Palatino Linotype" w:cs="Arial"/>
          <w:b/>
          <w:sz w:val="24"/>
        </w:rPr>
        <w:t xml:space="preserve"> ”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b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b/>
          <w:sz w:val="24"/>
        </w:rPr>
      </w:pPr>
      <w:r w:rsidRPr="00C90246">
        <w:rPr>
          <w:rFonts w:ascii="Palatino Linotype" w:eastAsia="Arial" w:hAnsi="Palatino Linotype" w:cs="Arial"/>
          <w:b/>
          <w:sz w:val="24"/>
        </w:rPr>
        <w:t xml:space="preserve">O Prefeito Municipal de Paranatinga-MT, </w:t>
      </w:r>
      <w:proofErr w:type="spellStart"/>
      <w:r w:rsidRPr="00C90246">
        <w:rPr>
          <w:rFonts w:ascii="Palatino Linotype" w:eastAsia="Arial" w:hAnsi="Palatino Linotype" w:cs="Arial"/>
          <w:b/>
          <w:sz w:val="24"/>
        </w:rPr>
        <w:t>Josimar</w:t>
      </w:r>
      <w:proofErr w:type="spellEnd"/>
      <w:r w:rsidRPr="00C90246">
        <w:rPr>
          <w:rFonts w:ascii="Palatino Linotype" w:eastAsia="Arial" w:hAnsi="Palatino Linotype" w:cs="Arial"/>
          <w:b/>
          <w:sz w:val="24"/>
        </w:rPr>
        <w:t xml:space="preserve"> Marques Barbosa faço saber que a Câmara Municipal aprova eu sanciono a seguinte Lei Complementar:</w:t>
      </w:r>
    </w:p>
    <w:p w:rsidR="00C90246" w:rsidRDefault="00C90246">
      <w:pPr>
        <w:jc w:val="both"/>
        <w:rPr>
          <w:rFonts w:ascii="Palatino Linotype" w:eastAsia="Arial" w:hAnsi="Palatino Linotype" w:cs="Arial"/>
          <w:sz w:val="24"/>
        </w:rPr>
      </w:pPr>
      <w:bookmarkStart w:id="0" w:name="_GoBack"/>
      <w:bookmarkEnd w:id="0"/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b/>
          <w:sz w:val="24"/>
        </w:rPr>
        <w:t>Art. 1º</w:t>
      </w:r>
      <w:r w:rsidRPr="00C90246">
        <w:rPr>
          <w:rFonts w:ascii="Palatino Linotype" w:eastAsia="Arial" w:hAnsi="Palatino Linotype" w:cs="Arial"/>
          <w:sz w:val="24"/>
        </w:rPr>
        <w:t xml:space="preserve"> A Lei Complementar nº 098/2004, de 30 de dezembro de 2004, passa</w:t>
      </w:r>
      <w:r w:rsidR="00142134">
        <w:rPr>
          <w:rFonts w:ascii="Palatino Linotype" w:eastAsia="Arial" w:hAnsi="Palatino Linotype" w:cs="Arial"/>
          <w:sz w:val="24"/>
        </w:rPr>
        <w:t xml:space="preserve"> a vigorar acrescida do Art. 377</w:t>
      </w:r>
      <w:r w:rsidRPr="00C90246">
        <w:rPr>
          <w:rFonts w:ascii="Palatino Linotype" w:eastAsia="Arial" w:hAnsi="Palatino Linotype" w:cs="Arial"/>
          <w:sz w:val="24"/>
        </w:rPr>
        <w:t>, com a seguinte redação:</w:t>
      </w:r>
    </w:p>
    <w:p w:rsidR="00C90246" w:rsidRDefault="00C90246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142134">
      <w:pPr>
        <w:jc w:val="both"/>
        <w:rPr>
          <w:rFonts w:ascii="Palatino Linotype" w:eastAsia="Arial" w:hAnsi="Palatino Linotype" w:cs="Arial"/>
          <w:sz w:val="24"/>
        </w:rPr>
      </w:pPr>
      <w:r>
        <w:rPr>
          <w:rFonts w:ascii="Palatino Linotype" w:eastAsia="Arial" w:hAnsi="Palatino Linotype" w:cs="Arial"/>
          <w:sz w:val="24"/>
        </w:rPr>
        <w:t xml:space="preserve">"Art. 377 - </w:t>
      </w:r>
      <w:r w:rsidR="00AF2612" w:rsidRPr="00C90246">
        <w:rPr>
          <w:rFonts w:ascii="Palatino Linotype" w:eastAsia="Arial" w:hAnsi="Palatino Linotype" w:cs="Arial"/>
          <w:sz w:val="24"/>
        </w:rPr>
        <w:t xml:space="preserve"> Fica o Poder Executivo autorizado a efetuar, nos termos da legislação federal, o protesto extrajudicial dos créditos inscritos em Dívida Ativa." 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b/>
          <w:sz w:val="24"/>
        </w:rPr>
        <w:t>Art. 2º</w:t>
      </w:r>
      <w:r w:rsidRPr="00C90246">
        <w:rPr>
          <w:rFonts w:ascii="Palatino Linotype" w:eastAsia="Arial" w:hAnsi="Palatino Linotype" w:cs="Arial"/>
          <w:sz w:val="24"/>
        </w:rPr>
        <w:t xml:space="preserve"> A Lei Complementar nº 098/2004, de 30 de dezembro de 2004, passa a vi</w:t>
      </w:r>
      <w:r w:rsidR="00142134">
        <w:rPr>
          <w:rFonts w:ascii="Palatino Linotype" w:eastAsia="Arial" w:hAnsi="Palatino Linotype" w:cs="Arial"/>
          <w:sz w:val="24"/>
        </w:rPr>
        <w:t>gorar acrescida do Art. 378</w:t>
      </w:r>
      <w:r w:rsidRPr="00C90246">
        <w:rPr>
          <w:rFonts w:ascii="Palatino Linotype" w:eastAsia="Arial" w:hAnsi="Palatino Linotype" w:cs="Arial"/>
          <w:sz w:val="24"/>
        </w:rPr>
        <w:t>, com a seguinte redação:</w:t>
      </w:r>
    </w:p>
    <w:p w:rsidR="00C90246" w:rsidRDefault="00C90246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142134">
      <w:pPr>
        <w:jc w:val="both"/>
        <w:rPr>
          <w:rFonts w:ascii="Palatino Linotype" w:eastAsia="Arial" w:hAnsi="Palatino Linotype" w:cs="Arial"/>
          <w:sz w:val="24"/>
        </w:rPr>
      </w:pPr>
      <w:r>
        <w:rPr>
          <w:rFonts w:ascii="Palatino Linotype" w:eastAsia="Arial" w:hAnsi="Palatino Linotype" w:cs="Arial"/>
          <w:sz w:val="24"/>
        </w:rPr>
        <w:t>"Art. 378</w:t>
      </w:r>
      <w:r w:rsidR="00AF2612" w:rsidRPr="00C90246">
        <w:rPr>
          <w:rFonts w:ascii="Palatino Linotype" w:eastAsia="Arial" w:hAnsi="Palatino Linotype" w:cs="Arial"/>
          <w:sz w:val="24"/>
        </w:rPr>
        <w:t xml:space="preserve"> O Imposto Sobre Serviços de Qualquer Natureza - ISSQN devido na prestação dos serviços de registros públicos, cartoriais e </w:t>
      </w:r>
      <w:proofErr w:type="spellStart"/>
      <w:r w:rsidR="00AF2612" w:rsidRPr="00C90246">
        <w:rPr>
          <w:rFonts w:ascii="Palatino Linotype" w:eastAsia="Arial" w:hAnsi="Palatino Linotype" w:cs="Arial"/>
          <w:sz w:val="24"/>
        </w:rPr>
        <w:t>notatoriais</w:t>
      </w:r>
      <w:proofErr w:type="spellEnd"/>
      <w:r w:rsidR="00AF2612" w:rsidRPr="00C90246">
        <w:rPr>
          <w:rFonts w:ascii="Palatino Linotype" w:eastAsia="Arial" w:hAnsi="Palatino Linotype" w:cs="Arial"/>
          <w:sz w:val="24"/>
        </w:rPr>
        <w:t xml:space="preserve">, será calculado sobre o valor dos emolumentos dos atos </w:t>
      </w:r>
      <w:proofErr w:type="spellStart"/>
      <w:r w:rsidR="00AF2612" w:rsidRPr="00C90246">
        <w:rPr>
          <w:rFonts w:ascii="Palatino Linotype" w:eastAsia="Arial" w:hAnsi="Palatino Linotype" w:cs="Arial"/>
          <w:sz w:val="24"/>
        </w:rPr>
        <w:t>notatoriais</w:t>
      </w:r>
      <w:proofErr w:type="spellEnd"/>
      <w:r w:rsidR="00AF2612" w:rsidRPr="00C90246">
        <w:rPr>
          <w:rFonts w:ascii="Palatino Linotype" w:eastAsia="Arial" w:hAnsi="Palatino Linotype" w:cs="Arial"/>
          <w:sz w:val="24"/>
        </w:rPr>
        <w:t xml:space="preserve"> e de registros praticados.</w:t>
      </w:r>
    </w:p>
    <w:p w:rsidR="00C90246" w:rsidRDefault="00C90246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§ 1º Incorporam-se à base de cálculo do imposto de que trata este artigo, no mês de seu recebimento:</w:t>
      </w: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I - Os valores recebidos pela compensação dos atos gratuitos;</w:t>
      </w: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II - Os valores recebidos como complementação de receita mínima de serventia;</w:t>
      </w: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lastRenderedPageBreak/>
        <w:t xml:space="preserve">III - Os valores relativos à prestação de serviços de </w:t>
      </w:r>
      <w:proofErr w:type="spellStart"/>
      <w:r w:rsidRPr="00C90246">
        <w:rPr>
          <w:rFonts w:ascii="Palatino Linotype" w:eastAsia="Arial" w:hAnsi="Palatino Linotype" w:cs="Arial"/>
          <w:sz w:val="24"/>
        </w:rPr>
        <w:t>repografia</w:t>
      </w:r>
      <w:proofErr w:type="spellEnd"/>
      <w:r w:rsidRPr="00C90246">
        <w:rPr>
          <w:rFonts w:ascii="Palatino Linotype" w:eastAsia="Arial" w:hAnsi="Palatino Linotype" w:cs="Arial"/>
          <w:sz w:val="24"/>
        </w:rPr>
        <w:t>, encadernação, digitalização e outros da lista de serviços, quando prestados conjuntamente ou não com os serviços previstos no caput deste artigo.</w:t>
      </w: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§ 2º Não se inclui na base de cálculo do imposto, devido sobre os serviços de que trata o caput deste artigo, os valores destinados ao Poder Judiciário do Estado de Mato Grosso, por força de lei.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§ 3º Poderão ser deduzidos da base de cálculo do imposto, os valores recolhidos pelo Notário ou Registrador, calculados com base na sua receita de emolumentos, em cumprimento à determinação legal, para a compensação de atos gratuitos praticados pelos Cartórios de Registro Civil de Pessoas Naturais e para a complementação de receita mínima de serventias deficitárias.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§ 4º O imposto apurado nos termos deste artigo não integra a base de cálculo, devendo ser acrescido ao valor do preço do serviço cobrado.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§ 5º O valor relativo ao imposto devido, calculado sobre o total do serviço de que trata o Art. 142 desta Lei, deverá ser destacado na Nota Fiscal de Serviços totalizando este documento o somatório do valor do serviço e do ISSQN.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§ 6º Ficam os Notários e Registradores obrigados a emitir Nota Fiscal de Serviços, conforme modelo especificado em regulamento.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>§ 7º O descumprimento das obrigações constantes nesta Lei sujeitará os Notários e Registradores às penalidades previstas na Legislação Tributária Municipal em vigor.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sz w:val="24"/>
        </w:rPr>
        <w:t xml:space="preserve">§ 8º Fica o Poder Executivo Municipal autorizado a celebrar, nas condições estipuladas em regulamento específico, transação para prevenção, ou término de litígio administrativo ou judicial que contenha questão relativa à incidência do Imposto Sobre Serviços de Qualquer Natureza - ISSQN - sobre a prestação de serviços de registros públicos, cartorários e notariais correspondentes a fatos anteriores à publicação desta Lei, que importe na desoneração parcial dos créditos tributários não recolhidos anteriormente." </w:t>
      </w:r>
    </w:p>
    <w:p w:rsidR="008F77F3" w:rsidRPr="00C90246" w:rsidRDefault="008F77F3">
      <w:pPr>
        <w:jc w:val="both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both"/>
        <w:rPr>
          <w:rFonts w:ascii="Palatino Linotype" w:eastAsia="Arial" w:hAnsi="Palatino Linotype" w:cs="Arial"/>
          <w:sz w:val="24"/>
        </w:rPr>
      </w:pPr>
      <w:r w:rsidRPr="00C90246">
        <w:rPr>
          <w:rFonts w:ascii="Palatino Linotype" w:eastAsia="Arial" w:hAnsi="Palatino Linotype" w:cs="Arial"/>
          <w:b/>
          <w:sz w:val="24"/>
        </w:rPr>
        <w:t>Art. 3º</w:t>
      </w:r>
      <w:r w:rsidRPr="00C90246">
        <w:rPr>
          <w:rFonts w:ascii="Palatino Linotype" w:eastAsia="Arial" w:hAnsi="Palatino Linotype" w:cs="Arial"/>
          <w:sz w:val="24"/>
        </w:rPr>
        <w:t xml:space="preserve"> Esta Lei Complementar entra em vigor na data de sua publicação.</w:t>
      </w:r>
    </w:p>
    <w:p w:rsidR="008F77F3" w:rsidRPr="00C90246" w:rsidRDefault="008F77F3">
      <w:pPr>
        <w:jc w:val="center"/>
        <w:rPr>
          <w:rFonts w:ascii="Palatino Linotype" w:eastAsia="Arial" w:hAnsi="Palatino Linotype" w:cs="Arial"/>
          <w:sz w:val="24"/>
        </w:rPr>
      </w:pPr>
    </w:p>
    <w:p w:rsidR="008F77F3" w:rsidRPr="00C90246" w:rsidRDefault="00C90246">
      <w:pPr>
        <w:jc w:val="center"/>
        <w:rPr>
          <w:rFonts w:ascii="Palatino Linotype" w:eastAsia="Arial" w:hAnsi="Palatino Linotype" w:cs="Arial"/>
          <w:sz w:val="24"/>
        </w:rPr>
      </w:pPr>
      <w:r>
        <w:rPr>
          <w:rFonts w:ascii="Palatino Linotype" w:eastAsia="Arial" w:hAnsi="Palatino Linotype" w:cs="Arial"/>
          <w:sz w:val="24"/>
        </w:rPr>
        <w:t xml:space="preserve">Gabinete do Prefeito Municipal de </w:t>
      </w:r>
      <w:r w:rsidR="00AF2612" w:rsidRPr="00C90246">
        <w:rPr>
          <w:rFonts w:ascii="Palatino Linotype" w:eastAsia="Arial" w:hAnsi="Palatino Linotype" w:cs="Arial"/>
          <w:sz w:val="24"/>
        </w:rPr>
        <w:t>Paranatinga/MT</w:t>
      </w:r>
      <w:r>
        <w:rPr>
          <w:rFonts w:ascii="Palatino Linotype" w:eastAsia="Arial" w:hAnsi="Palatino Linotype" w:cs="Arial"/>
          <w:sz w:val="24"/>
        </w:rPr>
        <w:t>,</w:t>
      </w:r>
      <w:r w:rsidR="00AF2612" w:rsidRPr="00C90246">
        <w:rPr>
          <w:rFonts w:ascii="Palatino Linotype" w:eastAsia="Arial" w:hAnsi="Palatino Linotype" w:cs="Arial"/>
          <w:sz w:val="24"/>
        </w:rPr>
        <w:t xml:space="preserve"> </w:t>
      </w:r>
      <w:r w:rsidR="00142134">
        <w:rPr>
          <w:rFonts w:ascii="Palatino Linotype" w:eastAsia="Arial" w:hAnsi="Palatino Linotype" w:cs="Arial"/>
          <w:sz w:val="24"/>
        </w:rPr>
        <w:t>12</w:t>
      </w:r>
      <w:r>
        <w:rPr>
          <w:rFonts w:ascii="Palatino Linotype" w:eastAsia="Arial" w:hAnsi="Palatino Linotype" w:cs="Arial"/>
          <w:sz w:val="24"/>
        </w:rPr>
        <w:t xml:space="preserve"> de m</w:t>
      </w:r>
      <w:r w:rsidR="00AF2612" w:rsidRPr="00C90246">
        <w:rPr>
          <w:rFonts w:ascii="Palatino Linotype" w:eastAsia="Arial" w:hAnsi="Palatino Linotype" w:cs="Arial"/>
          <w:sz w:val="24"/>
        </w:rPr>
        <w:t>arço de 2019.</w:t>
      </w:r>
    </w:p>
    <w:p w:rsidR="008F77F3" w:rsidRDefault="008F77F3">
      <w:pPr>
        <w:jc w:val="center"/>
        <w:rPr>
          <w:rFonts w:ascii="Palatino Linotype" w:eastAsia="Arial" w:hAnsi="Palatino Linotype" w:cs="Arial"/>
          <w:sz w:val="24"/>
        </w:rPr>
      </w:pPr>
    </w:p>
    <w:p w:rsidR="00C90246" w:rsidRPr="00C90246" w:rsidRDefault="00C90246">
      <w:pPr>
        <w:jc w:val="center"/>
        <w:rPr>
          <w:rFonts w:ascii="Palatino Linotype" w:eastAsia="Arial" w:hAnsi="Palatino Linotype" w:cs="Arial"/>
          <w:sz w:val="24"/>
        </w:rPr>
      </w:pPr>
    </w:p>
    <w:p w:rsidR="008F77F3" w:rsidRPr="00C90246" w:rsidRDefault="00AF2612">
      <w:pPr>
        <w:jc w:val="center"/>
        <w:rPr>
          <w:rFonts w:ascii="Palatino Linotype" w:eastAsia="Arial" w:hAnsi="Palatino Linotype" w:cs="Arial"/>
          <w:b/>
          <w:sz w:val="24"/>
        </w:rPr>
      </w:pPr>
      <w:r w:rsidRPr="00C90246">
        <w:rPr>
          <w:rFonts w:ascii="Palatino Linotype" w:eastAsia="Arial" w:hAnsi="Palatino Linotype" w:cs="Arial"/>
          <w:b/>
          <w:sz w:val="24"/>
        </w:rPr>
        <w:t>JOSIMAR MARQUES BARBOSA</w:t>
      </w:r>
    </w:p>
    <w:p w:rsidR="008F77F3" w:rsidRDefault="00AF2612">
      <w:pPr>
        <w:jc w:val="center"/>
        <w:rPr>
          <w:rFonts w:ascii="Palatino Linotype" w:eastAsia="Arial" w:hAnsi="Palatino Linotype" w:cs="Arial"/>
          <w:b/>
          <w:sz w:val="24"/>
        </w:rPr>
      </w:pPr>
      <w:r w:rsidRPr="00C90246">
        <w:rPr>
          <w:rFonts w:ascii="Palatino Linotype" w:eastAsia="Arial" w:hAnsi="Palatino Linotype" w:cs="Arial"/>
          <w:b/>
          <w:sz w:val="24"/>
        </w:rPr>
        <w:t>PREFEITO MUNICIPAL</w:t>
      </w: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7D7C1F" w:rsidRDefault="007D7C1F" w:rsidP="007D7C1F">
      <w:pPr>
        <w:jc w:val="center"/>
        <w:rPr>
          <w:rFonts w:ascii="Palatino Linotype" w:hAnsi="Palatino Linotype" w:cs="Arial"/>
          <w:b/>
          <w:sz w:val="32"/>
          <w:szCs w:val="32"/>
        </w:rPr>
      </w:pPr>
    </w:p>
    <w:p w:rsidR="009F1B76" w:rsidRPr="007D7C1F" w:rsidRDefault="009F1B76" w:rsidP="007D7C1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7D7C1F">
        <w:rPr>
          <w:rFonts w:ascii="Palatino Linotype" w:hAnsi="Palatino Linotype" w:cs="Arial"/>
          <w:b/>
          <w:sz w:val="32"/>
          <w:szCs w:val="32"/>
        </w:rPr>
        <w:t>MENSAGEM DO PROJETO DE LEI DE Nº 058/2019</w:t>
      </w:r>
    </w:p>
    <w:p w:rsidR="009F1B76" w:rsidRPr="007D7C1F" w:rsidRDefault="009F1B76" w:rsidP="009F1B76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 w:rsidRPr="007D7C1F">
        <w:rPr>
          <w:rFonts w:ascii="Palatino Linotype" w:hAnsi="Palatino Linotype"/>
          <w:sz w:val="24"/>
          <w:szCs w:val="24"/>
        </w:rPr>
        <w:tab/>
      </w:r>
      <w:r w:rsidRPr="007D7C1F">
        <w:rPr>
          <w:rFonts w:ascii="Palatino Linotype" w:hAnsi="Palatino Linotype"/>
          <w:sz w:val="24"/>
          <w:szCs w:val="24"/>
        </w:rPr>
        <w:tab/>
      </w:r>
      <w:r w:rsidRPr="007D7C1F">
        <w:rPr>
          <w:rFonts w:ascii="Palatino Linotype" w:hAnsi="Palatino Linotype"/>
          <w:sz w:val="24"/>
          <w:szCs w:val="24"/>
        </w:rPr>
        <w:tab/>
      </w:r>
    </w:p>
    <w:p w:rsidR="009F1B76" w:rsidRPr="007D7C1F" w:rsidRDefault="009F1B76" w:rsidP="009F1B76">
      <w:pPr>
        <w:autoSpaceDE w:val="0"/>
        <w:autoSpaceDN w:val="0"/>
        <w:adjustRightInd w:val="0"/>
        <w:ind w:firstLine="2160"/>
        <w:jc w:val="both"/>
        <w:rPr>
          <w:rFonts w:ascii="Palatino Linotype" w:hAnsi="Palatino Linotype" w:cs="Arial"/>
          <w:sz w:val="24"/>
          <w:szCs w:val="24"/>
        </w:rPr>
      </w:pPr>
      <w:r w:rsidRPr="007D7C1F">
        <w:rPr>
          <w:rFonts w:ascii="Palatino Linotype" w:hAnsi="Palatino Linotype" w:cs="Arial"/>
          <w:sz w:val="24"/>
          <w:szCs w:val="24"/>
        </w:rPr>
        <w:t>Senhor Presidente e Senhores Vereadores;</w:t>
      </w:r>
    </w:p>
    <w:p w:rsidR="009F1B76" w:rsidRPr="007D7C1F" w:rsidRDefault="009F1B76" w:rsidP="009F1B76">
      <w:pPr>
        <w:jc w:val="both"/>
        <w:rPr>
          <w:rFonts w:ascii="Palatino Linotype" w:hAnsi="Palatino Linotype" w:cs="Arial"/>
          <w:sz w:val="24"/>
          <w:szCs w:val="24"/>
        </w:rPr>
      </w:pPr>
    </w:p>
    <w:p w:rsidR="009F1B76" w:rsidRPr="007D7C1F" w:rsidRDefault="009F1B76" w:rsidP="009F1B76">
      <w:pPr>
        <w:ind w:firstLine="2160"/>
        <w:jc w:val="both"/>
        <w:rPr>
          <w:rFonts w:ascii="Palatino Linotype" w:hAnsi="Palatino Linotype" w:cs="Arial"/>
          <w:sz w:val="24"/>
          <w:szCs w:val="24"/>
        </w:rPr>
      </w:pPr>
      <w:r w:rsidRPr="007D7C1F">
        <w:rPr>
          <w:rFonts w:ascii="Palatino Linotype" w:hAnsi="Palatino Linotype" w:cs="Arial"/>
          <w:sz w:val="24"/>
          <w:szCs w:val="24"/>
        </w:rPr>
        <w:t xml:space="preserve">O Projeto de Lei que submetemos à apreciação dessa Egrégia Casa Legislativa dispõe sobre o acréscimo de artigos 377 e </w:t>
      </w:r>
      <w:proofErr w:type="gramStart"/>
      <w:r w:rsidRPr="007D7C1F">
        <w:rPr>
          <w:rFonts w:ascii="Palatino Linotype" w:hAnsi="Palatino Linotype" w:cs="Arial"/>
          <w:sz w:val="24"/>
          <w:szCs w:val="24"/>
        </w:rPr>
        <w:t>378,  a</w:t>
      </w:r>
      <w:proofErr w:type="gramEnd"/>
      <w:r w:rsidRPr="007D7C1F">
        <w:rPr>
          <w:rFonts w:ascii="Palatino Linotype" w:hAnsi="Palatino Linotype" w:cs="Arial"/>
          <w:sz w:val="24"/>
          <w:szCs w:val="24"/>
        </w:rPr>
        <w:t xml:space="preserve"> Lei Municipal 098/2004 , e dá outras providencias.</w:t>
      </w:r>
    </w:p>
    <w:p w:rsidR="009F1B76" w:rsidRPr="007D7C1F" w:rsidRDefault="009F1B76" w:rsidP="009F1B76">
      <w:pPr>
        <w:ind w:firstLine="2160"/>
        <w:jc w:val="both"/>
        <w:rPr>
          <w:rFonts w:ascii="Palatino Linotype" w:hAnsi="Palatino Linotype" w:cs="Arial"/>
          <w:sz w:val="24"/>
          <w:szCs w:val="24"/>
        </w:rPr>
      </w:pPr>
    </w:p>
    <w:p w:rsidR="009F1B76" w:rsidRPr="007D7C1F" w:rsidRDefault="009F1B76" w:rsidP="009F1B76">
      <w:pPr>
        <w:ind w:firstLine="2160"/>
        <w:jc w:val="both"/>
        <w:rPr>
          <w:rFonts w:ascii="Palatino Linotype" w:hAnsi="Palatino Linotype" w:cs="Arial"/>
          <w:sz w:val="24"/>
          <w:szCs w:val="24"/>
        </w:rPr>
      </w:pPr>
      <w:r w:rsidRPr="007D7C1F">
        <w:rPr>
          <w:rFonts w:ascii="Palatino Linotype" w:hAnsi="Palatino Linotype" w:cs="Arial"/>
          <w:sz w:val="24"/>
          <w:szCs w:val="24"/>
        </w:rPr>
        <w:t xml:space="preserve">Tal Lei se refere ao Código Tributário Municipal, que após analise verificamos que não </w:t>
      </w:r>
      <w:proofErr w:type="spellStart"/>
      <w:r w:rsidRPr="007D7C1F">
        <w:rPr>
          <w:rFonts w:ascii="Palatino Linotype" w:hAnsi="Palatino Linotype" w:cs="Arial"/>
          <w:sz w:val="24"/>
          <w:szCs w:val="24"/>
        </w:rPr>
        <w:t>apresntar</w:t>
      </w:r>
      <w:proofErr w:type="spellEnd"/>
      <w:r w:rsidRPr="007D7C1F">
        <w:rPr>
          <w:rFonts w:ascii="Palatino Linotype" w:hAnsi="Palatino Linotype" w:cs="Arial"/>
          <w:sz w:val="24"/>
          <w:szCs w:val="24"/>
        </w:rPr>
        <w:t xml:space="preserve"> em seu conteúdo regramento legal no que concerne a cobrança de tributos em relação aos serviços cartoriais da comarca de Paranatinga-MT. </w:t>
      </w:r>
    </w:p>
    <w:p w:rsidR="009F1B76" w:rsidRPr="007D7C1F" w:rsidRDefault="009F1B76" w:rsidP="009F1B76">
      <w:pPr>
        <w:pStyle w:val="NormalWeb"/>
        <w:jc w:val="both"/>
        <w:rPr>
          <w:rFonts w:ascii="Palatino Linotype" w:hAnsi="Palatino Linotype"/>
          <w:color w:val="000000"/>
        </w:rPr>
      </w:pPr>
      <w:r w:rsidRPr="007D7C1F">
        <w:rPr>
          <w:rFonts w:ascii="Palatino Linotype" w:hAnsi="Palatino Linotype"/>
          <w:color w:val="000000"/>
        </w:rPr>
        <w:t xml:space="preserve">                         Especificamente em relação a incidência do ISS em relação aos cartórios, observa-se pacífico entendimento jurisprudencial a partir do julgamento da ADI n.º 3089 (</w:t>
      </w:r>
      <w:proofErr w:type="spellStart"/>
      <w:r w:rsidRPr="007D7C1F">
        <w:rPr>
          <w:rFonts w:ascii="Palatino Linotype" w:hAnsi="Palatino Linotype"/>
          <w:color w:val="000000"/>
        </w:rPr>
        <w:t>DJe</w:t>
      </w:r>
      <w:proofErr w:type="spellEnd"/>
      <w:r w:rsidRPr="007D7C1F">
        <w:rPr>
          <w:rFonts w:ascii="Palatino Linotype" w:hAnsi="Palatino Linotype"/>
          <w:color w:val="000000"/>
        </w:rPr>
        <w:t xml:space="preserve"> de 31.07.2008) pelo Supremo Tribunal Federal, de relatoria do Ministro Joaquim Barbosa, que através de repercussão geral reconheceu que os cartórios não são imunes à tributação, sendo devido o recolhimento do ISS.</w:t>
      </w:r>
    </w:p>
    <w:p w:rsidR="009F1B76" w:rsidRPr="007D7C1F" w:rsidRDefault="009F1B76" w:rsidP="009F1B76">
      <w:pPr>
        <w:pStyle w:val="NormalWeb"/>
        <w:jc w:val="both"/>
        <w:rPr>
          <w:rFonts w:ascii="Palatino Linotype" w:hAnsi="Palatino Linotype"/>
          <w:color w:val="000000"/>
        </w:rPr>
      </w:pPr>
      <w:r w:rsidRPr="007D7C1F">
        <w:rPr>
          <w:rFonts w:ascii="Palatino Linotype" w:hAnsi="Palatino Linotype"/>
          <w:color w:val="000000"/>
        </w:rPr>
        <w:t xml:space="preserve">                         Ficou fixada a posição segundo a qual a atividade em questão não se enquadra na imunidade recíproca entre os entes federativos prevista no artigo 150, inciso VI, alínea “a”, da Constituição </w:t>
      </w:r>
      <w:proofErr w:type="gramStart"/>
      <w:r w:rsidRPr="007D7C1F">
        <w:rPr>
          <w:rFonts w:ascii="Palatino Linotype" w:hAnsi="Palatino Linotype"/>
          <w:color w:val="000000"/>
        </w:rPr>
        <w:t>Federal .</w:t>
      </w:r>
      <w:proofErr w:type="gramEnd"/>
      <w:r w:rsidRPr="007D7C1F">
        <w:rPr>
          <w:rFonts w:ascii="Palatino Linotype" w:hAnsi="Palatino Linotype"/>
          <w:color w:val="000000"/>
        </w:rPr>
        <w:t xml:space="preserve"> Nas palavras do Ministro Relator “Ainda que os serviços notariais e de registro sejam prestados, na forma do artigo 236 da Constituição, por delegação do poder público, essa condição não é suficiente para resguardá-los da possibilidade de sofrer tributação”.</w:t>
      </w:r>
    </w:p>
    <w:p w:rsidR="009F1B76" w:rsidRPr="007D7C1F" w:rsidRDefault="009F1B76" w:rsidP="009F1B76">
      <w:pPr>
        <w:pStyle w:val="NormalWeb"/>
        <w:jc w:val="both"/>
        <w:rPr>
          <w:rFonts w:ascii="Palatino Linotype" w:hAnsi="Palatino Linotype"/>
          <w:color w:val="000000"/>
        </w:rPr>
      </w:pPr>
      <w:r w:rsidRPr="007D7C1F">
        <w:rPr>
          <w:rFonts w:ascii="Palatino Linotype" w:hAnsi="Palatino Linotype"/>
          <w:color w:val="000000"/>
        </w:rPr>
        <w:t xml:space="preserve">                         Segundo a decisão do STF na ADI 3089, a atividade notarial, cartorial e de registros é tributável porque, ainda que exercida por delegação, tem caráter lucrativo. Conforme consta do acórdão daquele julgamento, “a imunidade recíproca é uma garantia ou prerrogativa imediata de entidades políticas federativas, e não de particulares que executem, com inequívoco intuito lucrativo.</w:t>
      </w:r>
    </w:p>
    <w:p w:rsidR="009F1B76" w:rsidRPr="007D7C1F" w:rsidRDefault="009F1B76" w:rsidP="009F1B76">
      <w:pPr>
        <w:ind w:firstLine="2127"/>
        <w:jc w:val="both"/>
        <w:rPr>
          <w:rFonts w:ascii="Palatino Linotype" w:hAnsi="Palatino Linotype" w:cs="Arial"/>
          <w:sz w:val="24"/>
          <w:szCs w:val="24"/>
        </w:rPr>
      </w:pPr>
      <w:r w:rsidRPr="007D7C1F">
        <w:rPr>
          <w:rFonts w:ascii="Palatino Linotype" w:hAnsi="Palatino Linotype" w:cs="Arial"/>
          <w:sz w:val="24"/>
          <w:szCs w:val="24"/>
        </w:rPr>
        <w:t>Certo que Vossas Excelências apreciarão a matéria dentro do espírito desenvolvimentista, roga-se pela aprovação do referido projeto por unanimidade de votos e nos termos propostos.</w:t>
      </w:r>
    </w:p>
    <w:p w:rsidR="009F1B76" w:rsidRPr="007D7C1F" w:rsidRDefault="009F1B76" w:rsidP="009F1B76">
      <w:pPr>
        <w:jc w:val="both"/>
        <w:rPr>
          <w:rFonts w:ascii="Palatino Linotype" w:hAnsi="Palatino Linotype" w:cs="Arial"/>
          <w:sz w:val="24"/>
          <w:szCs w:val="24"/>
        </w:rPr>
      </w:pPr>
    </w:p>
    <w:p w:rsidR="009F1B76" w:rsidRPr="007D7C1F" w:rsidRDefault="009F1B76" w:rsidP="009F1B76">
      <w:pPr>
        <w:ind w:firstLine="2127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F1B76" w:rsidRPr="007D7C1F" w:rsidRDefault="009F1B76" w:rsidP="009F1B76">
      <w:pPr>
        <w:ind w:firstLine="2127"/>
        <w:jc w:val="both"/>
        <w:rPr>
          <w:rFonts w:ascii="Palatino Linotype" w:hAnsi="Palatino Linotype" w:cs="Arial"/>
          <w:bCs/>
          <w:sz w:val="24"/>
          <w:szCs w:val="24"/>
        </w:rPr>
      </w:pPr>
      <w:r w:rsidRPr="007D7C1F">
        <w:rPr>
          <w:rFonts w:ascii="Palatino Linotype" w:hAnsi="Palatino Linotype" w:cs="Arial"/>
          <w:bCs/>
          <w:sz w:val="24"/>
          <w:szCs w:val="24"/>
        </w:rPr>
        <w:t>Gabinete do Prefeito Municipal de Paranatinga, Estado de Mato Grosso, em 12 de março de 2019.</w:t>
      </w:r>
    </w:p>
    <w:p w:rsidR="009F1B76" w:rsidRPr="007D7C1F" w:rsidRDefault="009F1B76" w:rsidP="009F1B76">
      <w:pPr>
        <w:ind w:firstLine="2127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F1B76" w:rsidRPr="007D7C1F" w:rsidRDefault="009F1B76" w:rsidP="009F1B76">
      <w:pPr>
        <w:jc w:val="center"/>
        <w:rPr>
          <w:rFonts w:ascii="Palatino Linotype" w:hAnsi="Palatino Linotype" w:cs="Arial"/>
          <w:b/>
          <w:iCs/>
          <w:sz w:val="24"/>
          <w:szCs w:val="24"/>
        </w:rPr>
      </w:pPr>
    </w:p>
    <w:p w:rsidR="009F1B76" w:rsidRPr="007D7C1F" w:rsidRDefault="009F1B76" w:rsidP="009F1B76">
      <w:pPr>
        <w:jc w:val="center"/>
        <w:rPr>
          <w:rFonts w:ascii="Palatino Linotype" w:hAnsi="Palatino Linotype" w:cs="Arial"/>
          <w:b/>
          <w:iCs/>
          <w:sz w:val="24"/>
          <w:szCs w:val="24"/>
        </w:rPr>
      </w:pPr>
    </w:p>
    <w:p w:rsidR="009F1B76" w:rsidRPr="007D7C1F" w:rsidRDefault="009F1B76" w:rsidP="009F1B76">
      <w:pPr>
        <w:jc w:val="center"/>
        <w:rPr>
          <w:rFonts w:ascii="Palatino Linotype" w:hAnsi="Palatino Linotype" w:cs="Arial"/>
          <w:b/>
          <w:iCs/>
          <w:sz w:val="24"/>
          <w:szCs w:val="24"/>
        </w:rPr>
      </w:pPr>
    </w:p>
    <w:p w:rsidR="009F1B76" w:rsidRPr="007D7C1F" w:rsidRDefault="009F1B76" w:rsidP="009F1B76">
      <w:pPr>
        <w:jc w:val="center"/>
        <w:rPr>
          <w:rFonts w:ascii="Palatino Linotype" w:hAnsi="Palatino Linotype" w:cs="Arial"/>
          <w:b/>
          <w:iCs/>
          <w:sz w:val="24"/>
          <w:szCs w:val="24"/>
        </w:rPr>
      </w:pPr>
    </w:p>
    <w:p w:rsidR="009F1B76" w:rsidRPr="007D7C1F" w:rsidRDefault="009F1B76" w:rsidP="009F1B76">
      <w:pPr>
        <w:jc w:val="center"/>
        <w:rPr>
          <w:rFonts w:ascii="Palatino Linotype" w:hAnsi="Palatino Linotype" w:cs="Arial"/>
          <w:b/>
          <w:iCs/>
          <w:sz w:val="24"/>
          <w:szCs w:val="24"/>
        </w:rPr>
      </w:pPr>
      <w:r w:rsidRPr="007D7C1F">
        <w:rPr>
          <w:rFonts w:ascii="Palatino Linotype" w:hAnsi="Palatino Linotype" w:cs="Arial"/>
          <w:b/>
          <w:iCs/>
          <w:sz w:val="24"/>
          <w:szCs w:val="24"/>
        </w:rPr>
        <w:t>JOSIMAR MARQUE BARBOSA</w:t>
      </w:r>
    </w:p>
    <w:p w:rsidR="009F1B76" w:rsidRPr="007D7C1F" w:rsidRDefault="009F1B76" w:rsidP="009F1B76">
      <w:pPr>
        <w:jc w:val="center"/>
        <w:rPr>
          <w:rFonts w:ascii="Palatino Linotype" w:hAnsi="Palatino Linotype" w:cs="Arial"/>
          <w:color w:val="FF0000"/>
          <w:sz w:val="24"/>
          <w:szCs w:val="24"/>
        </w:rPr>
      </w:pPr>
      <w:r w:rsidRPr="007D7C1F">
        <w:rPr>
          <w:rFonts w:ascii="Palatino Linotype" w:hAnsi="Palatino Linotype" w:cs="Arial"/>
          <w:b/>
          <w:sz w:val="24"/>
          <w:szCs w:val="24"/>
        </w:rPr>
        <w:t>Prefeito Municipal</w:t>
      </w:r>
    </w:p>
    <w:p w:rsidR="009F1B76" w:rsidRPr="007D7C1F" w:rsidRDefault="009F1B76" w:rsidP="009F1B76">
      <w:pPr>
        <w:ind w:firstLine="2160"/>
        <w:jc w:val="both"/>
        <w:rPr>
          <w:rFonts w:ascii="Palatino Linotype" w:hAnsi="Palatino Linotype"/>
          <w:sz w:val="24"/>
          <w:szCs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p w:rsidR="009F1B76" w:rsidRPr="00C90246" w:rsidRDefault="009F1B76">
      <w:pPr>
        <w:jc w:val="center"/>
        <w:rPr>
          <w:rFonts w:ascii="Palatino Linotype" w:eastAsia="Arial" w:hAnsi="Palatino Linotype" w:cs="Arial"/>
          <w:b/>
          <w:sz w:val="24"/>
        </w:rPr>
      </w:pPr>
    </w:p>
    <w:sectPr w:rsidR="009F1B76" w:rsidRPr="00C902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56" w:rsidRDefault="000F7F56" w:rsidP="00C90246">
      <w:pPr>
        <w:spacing w:after="0" w:line="240" w:lineRule="auto"/>
      </w:pPr>
      <w:r>
        <w:separator/>
      </w:r>
    </w:p>
  </w:endnote>
  <w:endnote w:type="continuationSeparator" w:id="0">
    <w:p w:rsidR="000F7F56" w:rsidRDefault="000F7F56" w:rsidP="00C9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46" w:rsidRDefault="00C90246" w:rsidP="00C90246">
    <w:pPr>
      <w:pStyle w:val="Rodap"/>
      <w:pBdr>
        <w:bottom w:val="single" w:sz="12" w:space="1" w:color="auto"/>
      </w:pBdr>
      <w:tabs>
        <w:tab w:val="clear" w:pos="4252"/>
      </w:tabs>
      <w:jc w:val="center"/>
      <w:rPr>
        <w:sz w:val="18"/>
        <w:szCs w:val="18"/>
      </w:rPr>
    </w:pPr>
  </w:p>
  <w:p w:rsidR="00C90246" w:rsidRPr="001F71BC" w:rsidRDefault="00C90246" w:rsidP="00C90246">
    <w:pPr>
      <w:pStyle w:val="Rodap"/>
      <w:tabs>
        <w:tab w:val="clear" w:pos="4252"/>
      </w:tabs>
      <w:jc w:val="center"/>
      <w:rPr>
        <w:sz w:val="18"/>
        <w:szCs w:val="18"/>
      </w:rPr>
    </w:pPr>
    <w:r w:rsidRPr="001F71BC">
      <w:rPr>
        <w:sz w:val="18"/>
        <w:szCs w:val="18"/>
      </w:rPr>
      <w:t>PREFEITURA MUNICIPAL DE PARANATINGA – Av. Brasil, 1900, centro, Paranatinga/MT – Fone: (66) 3573.1329</w:t>
    </w:r>
  </w:p>
  <w:p w:rsidR="00C90246" w:rsidRDefault="00C902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56" w:rsidRDefault="000F7F56" w:rsidP="00C90246">
      <w:pPr>
        <w:spacing w:after="0" w:line="240" w:lineRule="auto"/>
      </w:pPr>
      <w:r>
        <w:separator/>
      </w:r>
    </w:p>
  </w:footnote>
  <w:footnote w:type="continuationSeparator" w:id="0">
    <w:p w:rsidR="000F7F56" w:rsidRDefault="000F7F56" w:rsidP="00C9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46" w:rsidRPr="009C7FF3" w:rsidRDefault="000F7F56" w:rsidP="00C90246">
    <w:pPr>
      <w:pStyle w:val="Cabealho"/>
      <w:tabs>
        <w:tab w:val="clear" w:pos="4252"/>
        <w:tab w:val="center" w:pos="4150"/>
      </w:tabs>
      <w:ind w:firstLine="993"/>
      <w:rPr>
        <w:rFonts w:ascii="Arial Black" w:hAnsi="Arial Black"/>
      </w:rPr>
    </w:pPr>
    <w:r>
      <w:rPr>
        <w:rFonts w:ascii="Times New Roman" w:hAnsi="Times New Roman"/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8240" fillcolor="window">
          <v:imagedata r:id="rId1" o:title=""/>
        </v:shape>
        <o:OLEObject Type="Embed" ProgID="PBrush" ShapeID="_x0000_s2049" DrawAspect="Content" ObjectID="_1615356368" r:id="rId2"/>
      </w:object>
    </w:r>
    <w:r w:rsidR="00C90246" w:rsidRPr="009C7FF3">
      <w:rPr>
        <w:rFonts w:ascii="Arial Black" w:hAnsi="Arial Black"/>
      </w:rPr>
      <w:t>ESTADO DE MATO GROSSO</w:t>
    </w:r>
    <w:r w:rsidR="00C90246" w:rsidRPr="009C7FF3">
      <w:rPr>
        <w:rFonts w:ascii="Arial Black" w:hAnsi="Arial Black"/>
      </w:rPr>
      <w:tab/>
    </w:r>
  </w:p>
  <w:p w:rsidR="00C90246" w:rsidRDefault="00C90246" w:rsidP="00C90246">
    <w:pPr>
      <w:pStyle w:val="Cabealho"/>
      <w:tabs>
        <w:tab w:val="clear" w:pos="4252"/>
        <w:tab w:val="center" w:pos="4150"/>
      </w:tabs>
      <w:spacing w:after="20"/>
      <w:ind w:firstLine="993"/>
      <w:rPr>
        <w:rFonts w:ascii="Arial Black" w:hAnsi="Arial Black"/>
        <w:b/>
        <w:bCs/>
        <w:szCs w:val="28"/>
      </w:rPr>
    </w:pPr>
    <w:r w:rsidRPr="009C7FF3">
      <w:rPr>
        <w:rFonts w:ascii="Arial Black" w:hAnsi="Arial Black"/>
        <w:szCs w:val="28"/>
      </w:rPr>
      <w:t>PREFEITURA MUNICIPAL DE PARANATINGA</w:t>
    </w:r>
    <w:r>
      <w:rPr>
        <w:rFonts w:ascii="Arial Black" w:hAnsi="Arial Black"/>
        <w:szCs w:val="28"/>
      </w:rPr>
      <w:t xml:space="preserve"> – MT</w:t>
    </w:r>
  </w:p>
  <w:p w:rsidR="00C90246" w:rsidRDefault="00C90246" w:rsidP="00C90246">
    <w:pPr>
      <w:pStyle w:val="Cabealho"/>
      <w:pBdr>
        <w:bottom w:val="single" w:sz="12" w:space="1" w:color="auto"/>
      </w:pBdr>
      <w:tabs>
        <w:tab w:val="clear" w:pos="4252"/>
        <w:tab w:val="center" w:pos="4150"/>
      </w:tabs>
      <w:spacing w:after="20"/>
      <w:ind w:firstLine="993"/>
      <w:rPr>
        <w:rFonts w:ascii="Arial Black" w:hAnsi="Arial Black"/>
        <w:b/>
        <w:bCs/>
        <w:sz w:val="16"/>
        <w:szCs w:val="16"/>
      </w:rPr>
    </w:pPr>
    <w:r w:rsidRPr="009C7FF3">
      <w:rPr>
        <w:rFonts w:ascii="Arial Black" w:hAnsi="Arial Black"/>
        <w:sz w:val="16"/>
        <w:szCs w:val="16"/>
      </w:rPr>
      <w:t>CNPJ: 15.023.971/0001-24</w:t>
    </w:r>
  </w:p>
  <w:p w:rsidR="00C90246" w:rsidRDefault="00C902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3"/>
    <w:rsid w:val="000F7F56"/>
    <w:rsid w:val="00140335"/>
    <w:rsid w:val="00142134"/>
    <w:rsid w:val="007D7C1F"/>
    <w:rsid w:val="008654B7"/>
    <w:rsid w:val="008F77F3"/>
    <w:rsid w:val="009D44EA"/>
    <w:rsid w:val="009F1B76"/>
    <w:rsid w:val="00AF2612"/>
    <w:rsid w:val="00B20DD8"/>
    <w:rsid w:val="00C90246"/>
    <w:rsid w:val="00E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9287BBC-B6C2-4069-96E4-D479A4EF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246"/>
  </w:style>
  <w:style w:type="paragraph" w:styleId="Rodap">
    <w:name w:val="footer"/>
    <w:basedOn w:val="Normal"/>
    <w:link w:val="RodapChar"/>
    <w:uiPriority w:val="99"/>
    <w:unhideWhenUsed/>
    <w:rsid w:val="00C90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246"/>
  </w:style>
  <w:style w:type="paragraph" w:styleId="NormalWeb">
    <w:name w:val="Normal (Web)"/>
    <w:basedOn w:val="Normal"/>
    <w:uiPriority w:val="99"/>
    <w:unhideWhenUsed/>
    <w:rsid w:val="009F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dcterms:created xsi:type="dcterms:W3CDTF">2019-03-29T12:20:00Z</dcterms:created>
  <dcterms:modified xsi:type="dcterms:W3CDTF">2019-03-29T12:20:00Z</dcterms:modified>
</cp:coreProperties>
</file>